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ПЛАН-КОНСПЕКТ УРОКА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Треугольник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388.0" w:type="dxa"/>
        <w:jc w:val="left"/>
        <w:tblLayout w:type="fixed"/>
        <w:tblLook w:val="0000"/>
      </w:tblPr>
      <w:tblGrid>
        <w:gridCol w:w="534"/>
        <w:gridCol w:w="2994"/>
        <w:gridCol w:w="10860"/>
        <w:tblGridChange w:id="0">
          <w:tblGrid>
            <w:gridCol w:w="534"/>
            <w:gridCol w:w="2994"/>
            <w:gridCol w:w="1086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ФИО 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Климик  Татьяна Дмитриевна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Место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ГБОУ СОШ № 8 «ОЦ» г. Новокуйбышевска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Учитель математики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Тема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Треугольник (80 мин)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Базовый 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И.И.Зубарева, А.Г. Мордкович  Математика: Учебник для 5 класса общеобразовательных учреждений. - 9-е изд.,  – М.: Мнемозина, 2009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ind w:left="5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Цель  урока: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формировать представление о треугольнике, видах треугольников; познакомить  учащихся с правилом треугольника и его использованием при решении задач.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22"/>
        </w:tabs>
        <w:spacing w:after="0" w:before="5" w:line="36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right="45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9.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образовательные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формирование познавательных УУД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формировать умения подводить под понятие видов треугольника, проводить классификацию треугольников по виду наибольшего угла, выделять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развивающие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формирование регулятивных УУД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умение прогнозировать, корректировать и оценивать свою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воспитательные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формирование коммуникативных и личностных УУД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умение слушать и вступать в диалог, участвовать в коллективном обсуждении проблем, воспитывать ответственность и аккуратность.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26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10.Тип урока: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Комбинированный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11.Формы работы учащихся: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Фронтальная, парная, индивидуальная, самостоятельная.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12.Необходимое 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Компьютер, проектор, учебники по математике, раздаточный материал (транспортир,  по одному треугольнику на парту, полоски синего и красного цвета, линейка),  электронная презентация.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13. Структура и ход первого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542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"/>
        <w:gridCol w:w="1873"/>
        <w:gridCol w:w="1759"/>
        <w:gridCol w:w="919"/>
        <w:gridCol w:w="1716"/>
        <w:gridCol w:w="1716"/>
        <w:gridCol w:w="1700"/>
        <w:gridCol w:w="1842"/>
        <w:gridCol w:w="1701"/>
        <w:gridCol w:w="1706"/>
        <w:tblGridChange w:id="0">
          <w:tblGrid>
            <w:gridCol w:w="490"/>
            <w:gridCol w:w="1873"/>
            <w:gridCol w:w="1759"/>
            <w:gridCol w:w="919"/>
            <w:gridCol w:w="1716"/>
            <w:gridCol w:w="1716"/>
            <w:gridCol w:w="1700"/>
            <w:gridCol w:w="1842"/>
            <w:gridCol w:w="1701"/>
            <w:gridCol w:w="1706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Этап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Название используемых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(в мин.)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Деятельность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Формируемые УУД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Познаватель-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Регулятивные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Комму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никатив-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Личност-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Организацион-ный момент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72"/>
                <w:tab w:val="left" w:pos="300"/>
                <w:tab w:val="left" w:pos="442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Приветствие учащихся; проверка учителем готовности класса            к уроку; организация внимания.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Вводная беседа. Актуализация знаний.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Раздаёт на каждую парту модель плоского треугольника и опросный лист.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Задает учащимся наводящие вопросы.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Учащиеся производят измерения, вычисления и результаты записывают в опросный лист.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Знаково-символическая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Планирование, прогнозирование.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Определение цели, умение строить продуктивное взаимодействие.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Смыслообразование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Изучение нового материала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первичное осмысление и закрепление знаний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gjdgxs" w:id="0"/>
            <w:bookmarkEnd w:id="0"/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http://files.school-collection.edu.ru/dlrstore/4b6fabc0-1e6a-412d-90ac-c70b9dfdf0cd/31_2_1nm.ppt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(виды треугольников)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Вместе с учениками подводит к теме урока.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Задает вопросы,  подводящие к определению понятий и видов треуголь-ников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Три пары учеников на доске записывают свои результаты. (Учитель сам вызывает).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Учащиеся записывают тему урока в тетрадь.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Поиск и выделение необходимой информации.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Классификация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Целеполагание, выдвижение гипотез,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коррекция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Сотрудничество с учителем и с учеником.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Физминутка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Сменить деятельность, обеспечить эмоциональную разгрузку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Учащиеся сменили вид деятельности (отдохнули) и готовы продолжать работу.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Осознание ценности здоровья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Закрепление изученного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http://files.school-collection.edu.ru/dlrstore/4b6fabc0-1e6a-412d-90ac-c70b9dfdf0cd/31_2_1nm.ppt#257,2</w:t>
              </w:r>
            </w:hyperlink>
            <w:hyperlink r:id="rId7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(закрепление)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Комментиру-ет,   направляет работу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Ученики выбирают ответы, словесно объясняя свой выбор.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Решают № 552(а) из учебника: у доски два ученика, остальные в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Подведение под понятие, умение осознанно и произвольно строить речевое высказывание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Оценка – выделение и осознание учащимися того, что усвоено,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коррекция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Постановка вопросов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Подведение итогов 1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Вносит корректировку в ответы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Работа по учебнику (ответить устно на вопросы с.155)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Осознанное и произвольное построение речевого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Выделение и осознание изученного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Умение с достаточной полнотой и точностью выражать свои  мысли, слушать и вступать в диалог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Осознанное и произвольное построение речевого высказывания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tabs>
          <w:tab w:val="left" w:pos="567"/>
          <w:tab w:val="left" w:pos="709"/>
        </w:tabs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14. Структура и ход второго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542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"/>
        <w:gridCol w:w="1873"/>
        <w:gridCol w:w="1759"/>
        <w:gridCol w:w="919"/>
        <w:gridCol w:w="1716"/>
        <w:gridCol w:w="1716"/>
        <w:gridCol w:w="1700"/>
        <w:gridCol w:w="1842"/>
        <w:gridCol w:w="1701"/>
        <w:gridCol w:w="1706"/>
        <w:tblGridChange w:id="0">
          <w:tblGrid>
            <w:gridCol w:w="490"/>
            <w:gridCol w:w="1873"/>
            <w:gridCol w:w="1759"/>
            <w:gridCol w:w="919"/>
            <w:gridCol w:w="1716"/>
            <w:gridCol w:w="1716"/>
            <w:gridCol w:w="1700"/>
            <w:gridCol w:w="1842"/>
            <w:gridCol w:w="1701"/>
            <w:gridCol w:w="1706"/>
          </w:tblGrid>
        </w:tblGridChange>
      </w:tblGrid>
      <w:tr>
        <w:trPr>
          <w:trHeight w:val="6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Этап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Название используемых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(в мин.)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Деятельность учителя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Деятельность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Формируемые УУД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Познаватель-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Регулятивные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Комму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никатив-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Личност-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Организацион-ный момент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Организация внимания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Включение в деловой ритм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Смыслообразование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Закрепление, изученного на 1 уроке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Учитель предлагает каждому взять лис с вопросом, нужный ответ взять со стола (создаем 3 группы учащихся)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Учащиеся, отвечая на вопрос, объединяются в группы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Анализ, подведение под понятие.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Постановка проблемы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Раздаёт на парты комплект цветных палочек (синие и красные). Просит сложить треугольник. Учитель задает вопрос: из любых ли трех палочек можно составить треугольник?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Учащиеся получают палочки 2-х цветов и пытаются построить 2 треугольника.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Постановка проблемы, знаково-символические действия, выделение информации, сравнение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Прогнозирование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Умение слушать и вступать в диалог,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поддержание здорового духа соперничества для поддержания мотивации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Поисковая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30j0zll" w:id="1"/>
            <w:bookmarkEnd w:id="1"/>
            <w:r w:rsidDel="00000000" w:rsidR="00000000" w:rsidRPr="00000000">
              <w:drawing>
                <wp:inline distB="0" distT="0" distL="114300" distR="114300">
                  <wp:extent cx="956310" cy="554355"/>
                  <wp:effectExtent b="0" l="0" r="0" t="0"/>
                  <wp:docPr id="1" name="image02.png"/>
                  <a:graphic>
                    <a:graphicData uri="http://schemas.openxmlformats.org/drawingml/2006/picture">
                      <pic:pic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554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drawing>
                <wp:inline distB="0" distT="0" distL="114300" distR="114300">
                  <wp:extent cx="975360" cy="577215"/>
                  <wp:effectExtent b="0" l="0" r="0" t="0"/>
                  <wp:docPr id="2" name="image03.png"/>
                  <a:graphic>
                    <a:graphicData uri="http://schemas.openxmlformats.org/drawingml/2006/picture">
                      <pic:pic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77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Предлагает выполнить задания, представленные на слайде. Длины палочек записать в таблице по возрастанию (по убыванию)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Учащиеся работают в группе самостоятельно (выполняют алгоритм действий)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Делают выводы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Выделение и формулирование познавательной цели. Анализ и синтез объектов, структурирование.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Умение слушать и вступать в диалог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Поддержание здорового духа соперничества для поддержания мотивации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Смыслообразование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Физминутка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Сменить деятельность, обеспечить эмоциональную разгрузку учащихся.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Учащиеся сменили вид деятельности (отдохнули) и готовы продолжать работу.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Осознание ценности здоровья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Закрепление изученного материала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Комментирует и   направляет работу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Ученик выполняет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№ 565а, все остальные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Выбор эффективных способов решения, сравнение.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Прогнозирование, коррекция.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Организация 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http://files.school-collection.edu.ru/dlrstore/7766cef3-f2cc-4ca3-b4b7-63e68ab1ba25/31_3_md%281%29.ppt#256,1</w:t>
              </w:r>
            </w:hyperlink>
            <w:hyperlink r:id="rId11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(математический диктант)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Организует самостоятельную работу, комментирует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Проведение самостоятельной работы в тетради с последующей самопроверкой.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Выбор оснований и критериев для сравнения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Прогнозирование, контроль, коррекция, оценка.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Самоопределение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Подведение итогов  урока, оценивание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Оценивает качественную работу класса и отдельных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Отвечают на вопросы учителя, выясняют  причины успеха и неудач, пути решения неудач.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Рефлексия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Оценка промежуточных результатов и саморегуляция для повышения мотивации учебной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Управление поведением партнёра - контроль, коррекция, 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Решить задачу, пройдя по ссылке, загрузить модуль. Выполнить задачу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bookmarkStart w:colFirst="0" w:colLast="0" w:name="h.1fob9te" w:id="2"/>
            <w:bookmarkEnd w:id="2"/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http://fcior.edu.ru/card/3056/treugolnik-i-ego-elementy-vidy-treugolnikov-p1.html#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(домашнее задание)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Учащиеся записывают домашнее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540" w:top="719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>
        <w:b w:val="1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files.school-collection.edu.ru/dlrstore/7766cef3-f2cc-4ca3-b4b7-63e68ab1ba25/31_3_md%281%29.ppt#256,1" TargetMode="External"/><Relationship Id="rId10" Type="http://schemas.openxmlformats.org/officeDocument/2006/relationships/hyperlink" Target="http://files.school-collection.edu.ru/dlrstore/7766cef3-f2cc-4ca3-b4b7-63e68ab1ba25/31_3_md%281%29.ppt#256,1" TargetMode="External"/><Relationship Id="rId12" Type="http://schemas.openxmlformats.org/officeDocument/2006/relationships/hyperlink" Target="http://fcior.edu.ru/card/3056/treugolnik-i-ego-elementy-vidy-treugolnikov-p1.html#" TargetMode="External"/><Relationship Id="rId9" Type="http://schemas.openxmlformats.org/officeDocument/2006/relationships/image" Target="media/image03.png"/><Relationship Id="rId5" Type="http://schemas.openxmlformats.org/officeDocument/2006/relationships/hyperlink" Target="http://files.school-collection.edu.ru/dlrstore/4b6fabc0-1e6a-412d-90ac-c70b9dfdf0cd/31_2_1nm.ppt" TargetMode="External"/><Relationship Id="rId6" Type="http://schemas.openxmlformats.org/officeDocument/2006/relationships/hyperlink" Target="http://files.school-collection.edu.ru/dlrstore/4b6fabc0-1e6a-412d-90ac-c70b9dfdf0cd/31_2_1nm.ppt#257,2" TargetMode="External"/><Relationship Id="rId7" Type="http://schemas.openxmlformats.org/officeDocument/2006/relationships/hyperlink" Target="http://files.school-collection.edu.ru/dlrstore/4b6fabc0-1e6a-412d-90ac-c70b9dfdf0cd/31_2_1nm.ppt#257,2" TargetMode="External"/><Relationship Id="rId8" Type="http://schemas.openxmlformats.org/officeDocument/2006/relationships/image" Target="media/image02.png"/></Relationships>
</file>